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65DEBF">
      <w:pPr>
        <w:jc w:val="center"/>
        <w:rPr>
          <w:rFonts w:hint="default" w:ascii="黑体" w:hAnsi="黑体" w:eastAsia="黑体"/>
          <w:sz w:val="32"/>
          <w:szCs w:val="32"/>
          <w:lang w:val="en-US" w:eastAsia="zh-CN"/>
        </w:rPr>
      </w:pPr>
      <w:r>
        <w:rPr>
          <w:rFonts w:hint="eastAsia" w:ascii="黑体" w:hAnsi="黑体" w:eastAsia="黑体"/>
          <w:sz w:val="32"/>
          <w:szCs w:val="32"/>
          <w:lang w:eastAsia="zh-CN"/>
        </w:rPr>
        <w:t>新港</w:t>
      </w:r>
      <w:r>
        <w:rPr>
          <w:rFonts w:hint="eastAsia" w:ascii="黑体" w:hAnsi="黑体" w:eastAsia="黑体"/>
          <w:sz w:val="32"/>
          <w:szCs w:val="32"/>
        </w:rPr>
        <w:t>幼儿园</w:t>
      </w:r>
      <w:r>
        <w:rPr>
          <w:rFonts w:hint="eastAsia" w:ascii="黑体" w:hAnsi="黑体" w:eastAsia="黑体"/>
          <w:sz w:val="32"/>
          <w:szCs w:val="32"/>
          <w:lang w:val="en-US" w:eastAsia="zh-CN"/>
        </w:rPr>
        <w:t>安全教育活动备课表</w:t>
      </w:r>
    </w:p>
    <w:tbl>
      <w:tblPr>
        <w:tblStyle w:val="11"/>
        <w:tblW w:w="9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884"/>
        <w:gridCol w:w="849"/>
        <w:gridCol w:w="1558"/>
        <w:gridCol w:w="991"/>
        <w:gridCol w:w="2392"/>
      </w:tblGrid>
      <w:tr w14:paraId="3B48F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339" w:type="dxa"/>
            <w:vAlign w:val="center"/>
          </w:tcPr>
          <w:p w14:paraId="4B5177D5">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14:paraId="2DB395D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我们开学啦！</w:t>
            </w:r>
          </w:p>
        </w:tc>
        <w:tc>
          <w:tcPr>
            <w:tcW w:w="1558" w:type="dxa"/>
            <w:vAlign w:val="center"/>
          </w:tcPr>
          <w:p w14:paraId="5D6A8939">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383" w:type="dxa"/>
            <w:gridSpan w:val="2"/>
            <w:vAlign w:val="center"/>
          </w:tcPr>
          <w:p w14:paraId="69CAA764">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安全：安全如厕很重要</w:t>
            </w:r>
          </w:p>
        </w:tc>
      </w:tr>
      <w:tr w14:paraId="6CFB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339" w:type="dxa"/>
            <w:vAlign w:val="center"/>
          </w:tcPr>
          <w:p w14:paraId="2669AFE6">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14:paraId="0BD1FA58">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陈晨</w:t>
            </w:r>
          </w:p>
        </w:tc>
        <w:tc>
          <w:tcPr>
            <w:tcW w:w="849" w:type="dxa"/>
            <w:vAlign w:val="center"/>
          </w:tcPr>
          <w:p w14:paraId="7DEFB9BA">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14:paraId="21C97E41">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润润4班</w:t>
            </w:r>
          </w:p>
        </w:tc>
        <w:tc>
          <w:tcPr>
            <w:tcW w:w="991" w:type="dxa"/>
            <w:vAlign w:val="center"/>
          </w:tcPr>
          <w:p w14:paraId="0D1B7663">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392" w:type="dxa"/>
            <w:vAlign w:val="center"/>
          </w:tcPr>
          <w:p w14:paraId="06AB909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sz w:val="24"/>
                <w:szCs w:val="24"/>
                <w:lang w:val="en-US" w:eastAsia="zh-CN"/>
              </w:rPr>
              <w:t>20240925</w:t>
            </w:r>
          </w:p>
        </w:tc>
      </w:tr>
      <w:tr w14:paraId="755D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013" w:type="dxa"/>
            <w:gridSpan w:val="6"/>
            <w:vAlign w:val="center"/>
          </w:tcPr>
          <w:p w14:paraId="3A47EF50">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asciiTheme="minorEastAsia" w:hAnsiTheme="minorEastAsia"/>
                <w:b/>
                <w:sz w:val="24"/>
                <w:szCs w:val="24"/>
              </w:rPr>
            </w:pPr>
            <w:r>
              <w:rPr>
                <w:rFonts w:hint="eastAsia" w:asciiTheme="minorEastAsia" w:hAnsiTheme="minorEastAsia"/>
                <w:b/>
                <w:sz w:val="24"/>
                <w:szCs w:val="24"/>
              </w:rPr>
              <w:t>活 动 预 设</w:t>
            </w:r>
          </w:p>
        </w:tc>
      </w:tr>
      <w:tr w14:paraId="1E85A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jc w:val="center"/>
        </w:trPr>
        <w:tc>
          <w:tcPr>
            <w:tcW w:w="9013" w:type="dxa"/>
            <w:gridSpan w:val="6"/>
          </w:tcPr>
          <w:p w14:paraId="55D1E7A9">
            <w:pPr>
              <w:keepNext w:val="0"/>
              <w:keepLines w:val="0"/>
              <w:pageBreakBefore w:val="0"/>
              <w:widowControl w:val="0"/>
              <w:numPr>
                <w:ilvl w:val="0"/>
                <w:numId w:val="1"/>
              </w:numPr>
              <w:kinsoku/>
              <w:wordWrap/>
              <w:overflowPunct/>
              <w:topLinePunct w:val="0"/>
              <w:autoSpaceDE/>
              <w:autoSpaceDN/>
              <w:bidi w:val="0"/>
              <w:adjustRightInd/>
              <w:snapToGrid/>
              <w:spacing w:line="288" w:lineRule="auto"/>
              <w:textAlignment w:val="auto"/>
              <w:rPr>
                <w:rFonts w:hint="eastAsia" w:asciiTheme="minorEastAsia" w:hAnsiTheme="minorEastAsia"/>
                <w:b/>
                <w:sz w:val="24"/>
                <w:szCs w:val="24"/>
              </w:rPr>
            </w:pPr>
            <w:r>
              <w:rPr>
                <w:rFonts w:hint="eastAsia" w:asciiTheme="minorEastAsia" w:hAnsiTheme="minorEastAsia"/>
                <w:b/>
                <w:sz w:val="24"/>
                <w:szCs w:val="24"/>
              </w:rPr>
              <w:t>活动目标：</w:t>
            </w:r>
          </w:p>
          <w:p w14:paraId="7D80469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19" w:leftChars="114" w:hanging="480" w:hangingChars="200"/>
              <w:jc w:val="lef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w:t>
            </w:r>
            <w:r>
              <w:rPr>
                <w:rFonts w:hint="eastAsia" w:ascii="宋体" w:hAnsi="宋体" w:eastAsia="宋体" w:cs="宋体"/>
                <w:sz w:val="24"/>
                <w:szCs w:val="24"/>
              </w:rPr>
              <w:t>学习自己入厕，尽可能不尿湿裤子。</w:t>
            </w:r>
          </w:p>
          <w:p w14:paraId="2591F7A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19" w:leftChars="114" w:hanging="480" w:hangingChars="200"/>
              <w:jc w:val="left"/>
              <w:textAlignment w:val="auto"/>
              <w:rPr>
                <w:rFonts w:hint="eastAsia" w:ascii="宋体" w:hAnsi="宋体" w:cs="宋体"/>
                <w:sz w:val="24"/>
                <w:szCs w:val="24"/>
                <w:lang w:eastAsia="zh-CN"/>
              </w:rPr>
            </w:pPr>
            <w:r>
              <w:rPr>
                <w:rFonts w:hint="eastAsia" w:ascii="宋体" w:hAnsi="宋体" w:eastAsia="宋体" w:cs="宋体"/>
                <w:sz w:val="24"/>
                <w:szCs w:val="24"/>
              </w:rPr>
              <w:t>2</w:t>
            </w:r>
            <w:r>
              <w:rPr>
                <w:rFonts w:hint="eastAsia" w:ascii="宋体" w:hAnsi="宋体" w:cs="宋体"/>
                <w:sz w:val="24"/>
                <w:szCs w:val="24"/>
                <w:lang w:eastAsia="zh-CN"/>
              </w:rPr>
              <w:t>.</w:t>
            </w:r>
            <w:r>
              <w:rPr>
                <w:rFonts w:hint="eastAsia" w:ascii="宋体" w:hAnsi="宋体" w:eastAsia="宋体" w:cs="宋体"/>
                <w:sz w:val="24"/>
                <w:szCs w:val="24"/>
              </w:rPr>
              <w:t>知道当厕所人多时不争抢</w:t>
            </w:r>
            <w:r>
              <w:rPr>
                <w:rFonts w:hint="eastAsia" w:ascii="宋体" w:hAnsi="宋体" w:cs="宋体"/>
                <w:sz w:val="24"/>
                <w:szCs w:val="24"/>
                <w:lang w:eastAsia="zh-CN"/>
              </w:rPr>
              <w:t>。</w:t>
            </w:r>
          </w:p>
          <w:p w14:paraId="342EB77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19" w:leftChars="114" w:hanging="480" w:hangingChars="200"/>
              <w:jc w:val="left"/>
              <w:textAlignment w:val="auto"/>
              <w:rPr>
                <w:rFonts w:hint="default" w:ascii="宋体" w:hAnsi="宋体" w:cs="宋体"/>
                <w:sz w:val="24"/>
                <w:szCs w:val="24"/>
                <w:lang w:val="en-US" w:eastAsia="zh-CN"/>
              </w:rPr>
            </w:pPr>
            <w:r>
              <w:rPr>
                <w:rFonts w:hint="eastAsia" w:ascii="宋体" w:hAnsi="宋体" w:cs="宋体"/>
                <w:sz w:val="24"/>
                <w:szCs w:val="24"/>
                <w:lang w:val="en-US" w:eastAsia="zh-CN"/>
              </w:rPr>
              <w:t>3.帮助幼儿养成良好的如厕习惯。</w:t>
            </w:r>
          </w:p>
          <w:p w14:paraId="7A2D9546">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ascii="宋体" w:hAnsi="宋体" w:eastAsia="宋体" w:cs="宋体"/>
                <w:b/>
                <w:bCs/>
                <w:sz w:val="24"/>
                <w:szCs w:val="24"/>
              </w:rPr>
            </w:pPr>
            <w:r>
              <w:rPr>
                <w:rFonts w:hint="eastAsia" w:ascii="宋体" w:hAnsi="宋体" w:cs="宋体"/>
                <w:b/>
                <w:bCs/>
                <w:sz w:val="24"/>
                <w:szCs w:val="24"/>
                <w:lang w:val="en-US" w:eastAsia="zh-CN"/>
              </w:rPr>
              <w:t>二、活动</w:t>
            </w:r>
            <w:r>
              <w:rPr>
                <w:rFonts w:ascii="宋体" w:hAnsi="宋体" w:eastAsia="宋体" w:cs="宋体"/>
                <w:b/>
                <w:bCs/>
                <w:sz w:val="24"/>
                <w:szCs w:val="24"/>
              </w:rPr>
              <w:t>准备：</w:t>
            </w:r>
          </w:p>
          <w:p w14:paraId="4CE65A5D">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21" w:leftChars="229" w:hanging="240" w:hanging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1.故事PPT、</w:t>
            </w:r>
          </w:p>
          <w:p w14:paraId="717BF791">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721" w:leftChars="229" w:hanging="240" w:hanging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2.玩具小猴。</w:t>
            </w:r>
          </w:p>
          <w:p w14:paraId="60FB584C">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sz w:val="24"/>
                <w:szCs w:val="24"/>
              </w:rPr>
            </w:pPr>
            <w:r>
              <w:rPr>
                <w:rFonts w:hint="eastAsia" w:ascii="宋体" w:hAnsi="宋体" w:cs="宋体"/>
                <w:b/>
                <w:bCs/>
                <w:sz w:val="24"/>
                <w:szCs w:val="24"/>
                <w:lang w:val="en-US" w:eastAsia="zh-CN"/>
              </w:rPr>
              <w:t>三、活动</w:t>
            </w:r>
            <w:r>
              <w:rPr>
                <w:rFonts w:ascii="宋体" w:hAnsi="宋体" w:eastAsia="宋体" w:cs="宋体"/>
                <w:b/>
                <w:bCs/>
                <w:sz w:val="24"/>
                <w:szCs w:val="24"/>
              </w:rPr>
              <w:t>过程：</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rPr>
              <w:t>1</w:t>
            </w:r>
            <w:r>
              <w:rPr>
                <w:rFonts w:hint="eastAsia" w:ascii="宋体" w:hAnsi="宋体" w:cs="宋体"/>
                <w:sz w:val="24"/>
                <w:szCs w:val="24"/>
                <w:lang w:val="en-US" w:eastAsia="zh-CN"/>
              </w:rPr>
              <w:t>.</w:t>
            </w:r>
            <w:r>
              <w:rPr>
                <w:rFonts w:hint="eastAsia" w:ascii="宋体" w:hAnsi="宋体" w:eastAsia="宋体" w:cs="宋体"/>
                <w:sz w:val="24"/>
                <w:szCs w:val="24"/>
              </w:rPr>
              <w:t>教师和幼儿共同欣赏故事《小猴尿湿了》</w:t>
            </w:r>
          </w:p>
          <w:p w14:paraId="2E2A8F4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教师出示木偶小猴，讲述故事一遍。</w:t>
            </w:r>
          </w:p>
          <w:p w14:paraId="2C7F716C">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尿湿裤子会有什么感觉?怎样才能不尿湿裤子?</w:t>
            </w:r>
          </w:p>
          <w:p w14:paraId="75EB825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教师总结:尿湿裤子会让我们心理和身体都感觉不舒服,</w:t>
            </w:r>
          </w:p>
          <w:p w14:paraId="01FE2B5C">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cs="宋体"/>
                <w:sz w:val="24"/>
                <w:szCs w:val="24"/>
                <w:lang w:val="en-US" w:eastAsia="zh-CN"/>
              </w:rPr>
              <w:t>.</w:t>
            </w:r>
            <w:r>
              <w:rPr>
                <w:rFonts w:hint="eastAsia" w:ascii="宋体" w:hAnsi="宋体" w:eastAsia="宋体" w:cs="宋体"/>
                <w:sz w:val="24"/>
                <w:szCs w:val="24"/>
              </w:rPr>
              <w:t>教师和幼儿共同参观班级厕所。</w:t>
            </w:r>
          </w:p>
          <w:p w14:paraId="28FAEBD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教师带领幼儿参观本班活动室的厕所，让幼儿知道厕所是大小便的地方。</w:t>
            </w:r>
          </w:p>
          <w:p w14:paraId="15F61215">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识别男厕所和女厕所的位置。</w:t>
            </w:r>
          </w:p>
          <w:p w14:paraId="6F36E1B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分清小便池，知道男孩、女孩小便的方法是不一样的。</w:t>
            </w:r>
          </w:p>
          <w:p w14:paraId="5F61950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w:t>
            </w:r>
            <w:r>
              <w:rPr>
                <w:rFonts w:hint="eastAsia" w:ascii="宋体" w:hAnsi="宋体" w:eastAsia="宋体" w:cs="宋体"/>
                <w:sz w:val="24"/>
                <w:szCs w:val="24"/>
              </w:rPr>
              <w:t>分别请男孩子和女孩子上厕所。</w:t>
            </w:r>
          </w:p>
          <w:p w14:paraId="5B877F0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男孩子入厕。讨论:怎样上厕所才不会将小便弄到便池外?(不要离便池太近，以免弄脏裤子)</w:t>
            </w:r>
          </w:p>
          <w:p w14:paraId="501AEED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穿有拉练的裤子小便，要小心不要损伤皮肤。</w:t>
            </w:r>
          </w:p>
          <w:p w14:paraId="255F5BE8">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女孩子入厕讨论:怎样上厕所才不会让小便弄湿裤子?</w:t>
            </w:r>
          </w:p>
          <w:p w14:paraId="1780C7E9">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教师和幼儿共同讨论入厕的注意事宜。</w:t>
            </w:r>
          </w:p>
          <w:p w14:paraId="0D36F6FA">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cs="宋体"/>
                <w:sz w:val="24"/>
                <w:szCs w:val="24"/>
                <w:lang w:val="en-US" w:eastAsia="zh-CN"/>
              </w:rPr>
              <w:t>.</w:t>
            </w:r>
            <w:r>
              <w:rPr>
                <w:rFonts w:hint="eastAsia" w:ascii="宋体" w:hAnsi="宋体" w:eastAsia="宋体" w:cs="宋体"/>
                <w:sz w:val="24"/>
                <w:szCs w:val="24"/>
              </w:rPr>
              <w:t>玩游戏时想小便怎么办?吃饭时想小便怎么办?集体活动时想小便怎么办?</w:t>
            </w:r>
          </w:p>
          <w:p w14:paraId="584633C7">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厕所里人多怎么办?</w:t>
            </w:r>
          </w:p>
          <w:p w14:paraId="173B21E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小便急怎么办?(厕所里人多时不争先、不拥挤、依先后顺序小便。</w:t>
            </w:r>
          </w:p>
          <w:p w14:paraId="21BDC24D">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小便急时可与其他幼儿协商，让自己先用厕所)</w:t>
            </w:r>
          </w:p>
          <w:p w14:paraId="06687A50">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240" w:leftChars="0"/>
              <w:jc w:val="left"/>
              <w:textAlignment w:val="auto"/>
              <w:rPr>
                <w:rFonts w:hint="eastAsia" w:ascii="宋体" w:hAnsi="宋体" w:cs="宋体"/>
                <w:sz w:val="24"/>
                <w:szCs w:val="24"/>
                <w:lang w:val="en-US" w:eastAsia="zh-CN"/>
              </w:rPr>
            </w:pPr>
            <w:r>
              <w:rPr>
                <w:rFonts w:hint="eastAsia" w:ascii="宋体" w:hAnsi="宋体" w:cs="宋体"/>
                <w:sz w:val="24"/>
                <w:szCs w:val="24"/>
                <w:lang w:val="en-US" w:eastAsia="zh-CN"/>
              </w:rPr>
              <w:t>5.上厕所时，能不能奔跑、推挤？</w:t>
            </w:r>
          </w:p>
          <w:p w14:paraId="51E6377E">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240" w:leftChars="0"/>
              <w:jc w:val="left"/>
              <w:textAlignment w:val="auto"/>
              <w:rPr>
                <w:rFonts w:hint="default" w:ascii="宋体" w:hAnsi="宋体" w:cs="宋体"/>
                <w:sz w:val="24"/>
                <w:szCs w:val="24"/>
                <w:lang w:val="en-US" w:eastAsia="zh-CN"/>
              </w:rPr>
            </w:pPr>
            <w:r>
              <w:rPr>
                <w:rFonts w:hint="eastAsia" w:ascii="宋体" w:hAnsi="宋体" w:cs="宋体"/>
                <w:sz w:val="24"/>
                <w:szCs w:val="24"/>
                <w:lang w:val="en-US" w:eastAsia="zh-CN"/>
              </w:rPr>
              <w:t xml:space="preserve">  引导幼儿有序排队，慢慢进入卫生间，有序如厕。</w:t>
            </w:r>
          </w:p>
        </w:tc>
      </w:tr>
      <w:tr w14:paraId="38FE3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013" w:type="dxa"/>
            <w:gridSpan w:val="6"/>
            <w:vAlign w:val="top"/>
          </w:tcPr>
          <w:p w14:paraId="30D8D003">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活动</w:t>
            </w:r>
            <w:r>
              <w:rPr>
                <w:rFonts w:hint="eastAsia" w:ascii="宋体" w:hAnsi="宋体" w:eastAsia="宋体" w:cs="宋体"/>
                <w:b/>
                <w:color w:val="000000" w:themeColor="text1"/>
                <w:sz w:val="24"/>
                <w:szCs w:val="24"/>
                <w14:textFill>
                  <w14:solidFill>
                    <w14:schemeClr w14:val="tx1"/>
                  </w14:solidFill>
                </w14:textFill>
              </w:rPr>
              <w:t>反思与评析：</w:t>
            </w:r>
          </w:p>
          <w:p w14:paraId="648FBC61">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cs="宋体"/>
                <w:sz w:val="24"/>
                <w:szCs w:val="24"/>
                <w:lang w:val="en-US" w:eastAsia="zh-CN"/>
              </w:rPr>
            </w:pPr>
            <w:r>
              <w:rPr>
                <w:rFonts w:hint="eastAsia" w:ascii="宋体" w:hAnsi="宋体" w:cs="宋体"/>
                <w:sz w:val="24"/>
                <w:szCs w:val="24"/>
                <w:lang w:val="en-US" w:eastAsia="zh-CN"/>
              </w:rPr>
              <w:t xml:space="preserve">    安全如厕可以增加一点家园合作，让爸爸妈妈也关注孩子在家中或者在商场各种不同地点如厕的不同方式。</w:t>
            </w:r>
            <w:bookmarkStart w:id="0" w:name="_GoBack"/>
            <w:bookmarkEnd w:id="0"/>
          </w:p>
          <w:p w14:paraId="3A82547A">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sz w:val="24"/>
                <w:szCs w:val="24"/>
                <w:lang w:val="en-US" w:eastAsia="zh-CN"/>
              </w:rPr>
            </w:pPr>
          </w:p>
          <w:p w14:paraId="3E52CE20">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sz w:val="24"/>
                <w:szCs w:val="24"/>
                <w:lang w:val="en-US" w:eastAsia="zh-CN"/>
              </w:rPr>
            </w:pPr>
          </w:p>
          <w:p w14:paraId="4B4ECEE5">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sz w:val="24"/>
                <w:szCs w:val="24"/>
                <w:lang w:val="en-US" w:eastAsia="zh-CN"/>
              </w:rPr>
              <w:t xml:space="preserve">   </w:t>
            </w:r>
          </w:p>
        </w:tc>
      </w:tr>
    </w:tbl>
    <w:p w14:paraId="5813E2EC">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787B6">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7CA2D">
    <w:pPr>
      <w:pStyle w:val="7"/>
      <w:pBdr>
        <w:top w:val="single" w:color="auto" w:sz="4" w:space="1"/>
      </w:pBdr>
      <w:wordWrap w:val="0"/>
      <w:jc w:val="right"/>
    </w:pPr>
    <w:r>
      <w:rPr>
        <w:rFonts w:hint="eastAsia"/>
      </w:rPr>
      <w:t>爱心凝聚  童心创想</w:t>
    </w:r>
  </w:p>
  <w:p w14:paraId="215ECD02">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5DC1B">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E8042">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1BEDD048">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60B6E">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8F89D">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56028"/>
    <w:multiLevelType w:val="singleLevel"/>
    <w:tmpl w:val="41B560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wYmJiN2E3OGU5N2FjYzM5NTE0NjZkY2U1ZWMwMDc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A52E7"/>
    <w:rsid w:val="077706A0"/>
    <w:rsid w:val="082C40F6"/>
    <w:rsid w:val="093B5E68"/>
    <w:rsid w:val="0AF52007"/>
    <w:rsid w:val="0CBF0B1F"/>
    <w:rsid w:val="0DC65EDD"/>
    <w:rsid w:val="0E453346"/>
    <w:rsid w:val="0EC93686"/>
    <w:rsid w:val="10E20BE6"/>
    <w:rsid w:val="13E744B7"/>
    <w:rsid w:val="1468189D"/>
    <w:rsid w:val="16206C31"/>
    <w:rsid w:val="16F9128C"/>
    <w:rsid w:val="17EE3B2D"/>
    <w:rsid w:val="1B8C0670"/>
    <w:rsid w:val="1F3E1D77"/>
    <w:rsid w:val="20CA0A06"/>
    <w:rsid w:val="211E4FC6"/>
    <w:rsid w:val="21E51653"/>
    <w:rsid w:val="28B403A5"/>
    <w:rsid w:val="291D7071"/>
    <w:rsid w:val="2BA60BDF"/>
    <w:rsid w:val="2C077995"/>
    <w:rsid w:val="2CBB09DF"/>
    <w:rsid w:val="2F452ECC"/>
    <w:rsid w:val="306C7D95"/>
    <w:rsid w:val="32151AEF"/>
    <w:rsid w:val="33975032"/>
    <w:rsid w:val="36B96F21"/>
    <w:rsid w:val="376C4B50"/>
    <w:rsid w:val="38CF5396"/>
    <w:rsid w:val="3FAE0B76"/>
    <w:rsid w:val="40AD420F"/>
    <w:rsid w:val="42473EFF"/>
    <w:rsid w:val="467015F1"/>
    <w:rsid w:val="48FF3A76"/>
    <w:rsid w:val="4AF313B8"/>
    <w:rsid w:val="4B3317B5"/>
    <w:rsid w:val="4FCC532C"/>
    <w:rsid w:val="50041972"/>
    <w:rsid w:val="504A1149"/>
    <w:rsid w:val="50AA728B"/>
    <w:rsid w:val="513C11D0"/>
    <w:rsid w:val="518E5D73"/>
    <w:rsid w:val="53B01655"/>
    <w:rsid w:val="565D7CE5"/>
    <w:rsid w:val="56CD5A19"/>
    <w:rsid w:val="5DAE39B9"/>
    <w:rsid w:val="62B91024"/>
    <w:rsid w:val="64E63D2B"/>
    <w:rsid w:val="660C498C"/>
    <w:rsid w:val="664F7993"/>
    <w:rsid w:val="66F9092D"/>
    <w:rsid w:val="68EE65C5"/>
    <w:rsid w:val="6A2F203F"/>
    <w:rsid w:val="6D082649"/>
    <w:rsid w:val="7A795054"/>
    <w:rsid w:val="7DE0473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rPr>
  </w:style>
  <w:style w:type="paragraph" w:styleId="6">
    <w:name w:val="Balloon Text"/>
    <w:basedOn w:val="1"/>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rPr>
  </w:style>
  <w:style w:type="paragraph" w:styleId="8">
    <w:name w:val="header"/>
    <w:basedOn w:val="1"/>
    <w:qFormat/>
    <w:uiPriority w:val="0"/>
    <w:pPr>
      <w:tabs>
        <w:tab w:val="center" w:pos="4153"/>
        <w:tab w:val="right" w:pos="8306"/>
      </w:tabs>
      <w:snapToGrid w:val="0"/>
    </w:pPr>
    <w:rPr>
      <w:sz w:val="18"/>
    </w:rPr>
  </w:style>
  <w:style w:type="paragraph" w:styleId="9">
    <w:name w:val="Normal (Web)"/>
    <w:basedOn w:val="1"/>
    <w:qFormat/>
    <w:uiPriority w:val="0"/>
    <w:pPr>
      <w:spacing w:before="100" w:beforeAutospacing="1" w:after="100" w:afterAutospacing="1"/>
    </w:pPr>
    <w:rPr>
      <w:rFonts w:ascii="宋体" w:hAnsi="Times New Roman" w:cs="Times New Roman"/>
      <w:sz w:val="24"/>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qFormat/>
    <w:uiPriority w:val="0"/>
    <w:rPr>
      <w:b/>
    </w:rPr>
  </w:style>
  <w:style w:type="character" w:styleId="14">
    <w:name w:val="Hyperlink"/>
    <w:qFormat/>
    <w:uiPriority w:val="0"/>
    <w:rPr>
      <w:color w:val="0000FF"/>
      <w:u w:val="single"/>
    </w:rPr>
  </w:style>
  <w:style w:type="paragraph" w:styleId="15">
    <w:name w:val="List Paragraph"/>
    <w:basedOn w:val="1"/>
    <w:qFormat/>
    <w:uiPriority w:val="0"/>
    <w:pPr>
      <w:ind w:firstLine="200" w:firstLineChars="200"/>
    </w:pPr>
  </w:style>
  <w:style w:type="character" w:customStyle="1" w:styleId="16">
    <w:name w:val="页脚 Char"/>
    <w:basedOn w:val="12"/>
    <w:link w:val="7"/>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552</Words>
  <Characters>573</Characters>
  <Lines>1</Lines>
  <Paragraphs>1</Paragraphs>
  <TotalTime>21</TotalTime>
  <ScaleCrop>false</ScaleCrop>
  <LinksUpToDate>false</LinksUpToDate>
  <CharactersWithSpaces>582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2017-09-05T08:34:00Z</dcterms:created>
  <dc:creator>admin</dc:creator>
  <cp:lastModifiedBy>CheN。</cp:lastModifiedBy>
  <cp:lastPrinted>2021-03-29T06:14:00Z</cp:lastPrinted>
  <dcterms:modified xsi:type="dcterms:W3CDTF">2024-10-10T01:42:58Z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RubyTemplateID" linkTarget="0">
    <vt:lpwstr>6</vt:lpwstr>
  </property>
  <property fmtid="{D5CDD505-2E9C-101B-9397-08002B2CF9AE}" pid="4" name="ICV">
    <vt:lpwstr>9D37B63744574FDB9AAC2E9ED0714F6D</vt:lpwstr>
  </property>
</Properties>
</file>